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B50B80">
        <w:rPr>
          <w:lang w:val="en-US"/>
        </w:rPr>
        <w:t>3PC20</w:t>
      </w:r>
      <w:r w:rsidRPr="00BD446B">
        <w:t xml:space="preserve"> (</w:t>
      </w:r>
      <w:r w:rsidR="007B250A">
        <w:t>HK7Y 04</w:t>
      </w:r>
      <w:r w:rsidRPr="00BD446B">
        <w:t>)</w:t>
      </w:r>
      <w:r w:rsidR="00E12B5F" w:rsidRPr="00E12B5F">
        <w:tab/>
      </w:r>
      <w:r w:rsidR="00B50B80">
        <w:t>Prepare, Cook and Present Complex Cold Products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B50B80" w:rsidRPr="00E12B5F" w:rsidRDefault="00BF1609" w:rsidP="00B50B80">
      <w:pPr>
        <w:pStyle w:val="Unittitle"/>
      </w:pPr>
      <w:r>
        <w:rPr>
          <w:sz w:val="22"/>
        </w:rPr>
        <w:br w:type="page"/>
      </w:r>
      <w:r w:rsidR="00B50B80">
        <w:lastRenderedPageBreak/>
        <w:t xml:space="preserve">Unit </w:t>
      </w:r>
      <w:r w:rsidR="00B50B80" w:rsidRPr="001C6E7B">
        <w:rPr>
          <w:lang w:val="en-US"/>
        </w:rPr>
        <w:t>PPL</w:t>
      </w:r>
      <w:r w:rsidR="00B50B80">
        <w:rPr>
          <w:lang w:val="en-US"/>
        </w:rPr>
        <w:t>3PC20</w:t>
      </w:r>
      <w:r w:rsidR="00B50B80" w:rsidRPr="00BD446B">
        <w:t xml:space="preserve"> (</w:t>
      </w:r>
      <w:r w:rsidR="007B250A">
        <w:t>HK7Y 04</w:t>
      </w:r>
      <w:r w:rsidR="00B50B80" w:rsidRPr="00BD446B">
        <w:t>)</w:t>
      </w:r>
      <w:r w:rsidR="00B50B80" w:rsidRPr="00E12B5F">
        <w:tab/>
      </w:r>
      <w:r w:rsidR="00B50B80">
        <w:t>Prepare, Cook and Present Complex Cold Products</w:t>
      </w:r>
    </w:p>
    <w:p w:rsidR="007C6C2F" w:rsidRDefault="007C6C2F" w:rsidP="00B50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B50B80" w:rsidRDefault="00B50B80" w:rsidP="00B50B80">
            <w:r w:rsidRPr="00B50B80">
              <w:t xml:space="preserve">This </w:t>
            </w:r>
            <w:r>
              <w:t>unit</w:t>
            </w:r>
            <w:r w:rsidRPr="00B50B80">
              <w:t xml:space="preserve"> is about producing complex cold products for example:</w:t>
            </w:r>
          </w:p>
          <w:p w:rsidR="00B50B80" w:rsidRPr="00B50B80" w:rsidRDefault="00B50B80" w:rsidP="00B50B80"/>
          <w:p w:rsidR="00B50B80" w:rsidRPr="00B50B80" w:rsidRDefault="00B50B80" w:rsidP="00B50B80">
            <w:pPr>
              <w:pStyle w:val="Bullet1"/>
            </w:pPr>
            <w:r w:rsidRPr="00B50B80">
              <w:t>cooked red meat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cooked white meat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joints of meat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cooked poultry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salads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vegetables and fruit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eggs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farinaceous products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fish (whole and portioned)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game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dairy products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rice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terrines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pâté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smoked items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mousses</w:t>
            </w:r>
          </w:p>
          <w:p w:rsidR="00B50B80" w:rsidRPr="00B50B80" w:rsidRDefault="00B50B80" w:rsidP="00B50B80">
            <w:pPr>
              <w:pStyle w:val="Bullet1"/>
            </w:pPr>
            <w:r w:rsidRPr="00B50B80">
              <w:t>cold savoury/buffet appetisers</w:t>
            </w:r>
          </w:p>
          <w:p w:rsidR="00B50B80" w:rsidRPr="00B50B80" w:rsidRDefault="00B50B80" w:rsidP="00B50B80"/>
          <w:p w:rsidR="00EA48C8" w:rsidRDefault="00B50B80" w:rsidP="00B50B80">
            <w:r w:rsidRPr="00B50B80">
              <w:t xml:space="preserve">The </w:t>
            </w:r>
            <w:r>
              <w:t>unit</w:t>
            </w:r>
            <w:r w:rsidRPr="00B50B80">
              <w:t xml:space="preserve"> covers a range of preparation, cooking and finishing methods associated with complex cold products.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033849" w:rsidRPr="00B50B80" w:rsidRDefault="00033849" w:rsidP="00B50B80">
            <w:pPr>
              <w:spacing w:before="120" w:after="120"/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</w:tc>
      </w:tr>
    </w:tbl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B50B80" w:rsidRPr="00E12B5F" w:rsidRDefault="00A067C0" w:rsidP="00B50B80">
      <w:pPr>
        <w:pStyle w:val="Unittitle"/>
      </w:pPr>
      <w:r>
        <w:br w:type="page"/>
      </w:r>
      <w:r w:rsidR="00B50B80">
        <w:lastRenderedPageBreak/>
        <w:t xml:space="preserve">Unit </w:t>
      </w:r>
      <w:r w:rsidR="00B50B80" w:rsidRPr="001C6E7B">
        <w:rPr>
          <w:lang w:val="en-US"/>
        </w:rPr>
        <w:t>PPL</w:t>
      </w:r>
      <w:r w:rsidR="00B50B80">
        <w:rPr>
          <w:lang w:val="en-US"/>
        </w:rPr>
        <w:t>3PC20</w:t>
      </w:r>
      <w:r w:rsidR="00B50B80" w:rsidRPr="00BD446B">
        <w:t xml:space="preserve"> (</w:t>
      </w:r>
      <w:r w:rsidR="007B250A">
        <w:t>HK7Y 04</w:t>
      </w:r>
      <w:r w:rsidR="00B50B80" w:rsidRPr="00BD446B">
        <w:t>)</w:t>
      </w:r>
      <w:r w:rsidR="00B50B80" w:rsidRPr="00E12B5F">
        <w:tab/>
      </w:r>
      <w:r w:rsidR="00B50B80">
        <w:t>Prepare, Cook and Present Complex Cold Products</w:t>
      </w:r>
    </w:p>
    <w:p w:rsidR="00FD2D45" w:rsidRPr="00B3041A" w:rsidRDefault="00FD2D45" w:rsidP="00B50B8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B3041A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B50B80">
              <w:rPr>
                <w:lang w:val="en-GB"/>
              </w:rPr>
              <w:t>1</w:t>
            </w:r>
            <w:r w:rsidR="00B50B80">
              <w:rPr>
                <w:rFonts w:ascii="Lucida Sans Unicode" w:hAnsi="Lucida Sans Unicode" w:cs="Lucida Sans Unicode"/>
                <w:lang w:val="en-GB"/>
              </w:rPr>
              <w:t>-</w:t>
            </w:r>
            <w:r w:rsidR="00B50B80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B50B80" w:rsidRDefault="00B50B80" w:rsidP="00B50B80">
            <w:pPr>
              <w:rPr>
                <w:rFonts w:cs="Arial"/>
                <w:szCs w:val="22"/>
              </w:rPr>
            </w:pPr>
            <w:r w:rsidRPr="008461B3">
              <w:rPr>
                <w:rFonts w:cs="Arial"/>
                <w:szCs w:val="22"/>
              </w:rPr>
              <w:t>For PC 8,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8461B3">
              <w:rPr>
                <w:rFonts w:cs="Arial"/>
                <w:szCs w:val="22"/>
              </w:rPr>
              <w:t xml:space="preserve"> either holding or serving) but the assessor must observe the other.</w:t>
            </w:r>
          </w:p>
          <w:p w:rsidR="00B3041A" w:rsidRPr="008461B3" w:rsidRDefault="00B3041A" w:rsidP="00B50B80">
            <w:pPr>
              <w:rPr>
                <w:rFonts w:cs="Arial"/>
                <w:szCs w:val="22"/>
              </w:rPr>
            </w:pPr>
          </w:p>
          <w:p w:rsidR="00FD2D45" w:rsidRPr="0064338D" w:rsidRDefault="00B50B80" w:rsidP="00B50B8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9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B3041A" w:rsidRDefault="00B3041A" w:rsidP="00B50B80">
            <w:pPr>
              <w:pStyle w:val="PClistbold"/>
            </w:pPr>
          </w:p>
          <w:p w:rsidR="00B50B80" w:rsidRPr="00B50B80" w:rsidRDefault="00B50B80" w:rsidP="00B50B80">
            <w:pPr>
              <w:pStyle w:val="PClistbold"/>
            </w:pPr>
            <w:r>
              <w:t>1</w:t>
            </w:r>
            <w:r>
              <w:tab/>
            </w:r>
            <w:r w:rsidRPr="00B50B80">
              <w:t>Select the type and quantity of ingredients needed for the product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2</w:t>
            </w:r>
            <w:r>
              <w:tab/>
            </w:r>
            <w:r w:rsidRPr="00B50B80">
              <w:t>Check the ingredients to make sure they meet quality standards and other requirements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3</w:t>
            </w:r>
            <w:r>
              <w:tab/>
            </w:r>
            <w:r w:rsidRPr="00B50B80">
              <w:t>Choose the correct tools, knives and equipment to prepare, cook and present complex cold products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4</w:t>
            </w:r>
            <w:r>
              <w:tab/>
            </w:r>
            <w:r w:rsidRPr="00B50B80">
              <w:t>Use the tools and equipment correctly when preparing, cooking and presenting complex cold products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5</w:t>
            </w:r>
            <w:r>
              <w:tab/>
            </w:r>
            <w:r w:rsidRPr="00B50B80">
              <w:t>Prepare and cook the ingredients to meet requirements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6</w:t>
            </w:r>
            <w:r>
              <w:tab/>
            </w:r>
            <w:r w:rsidRPr="00B50B80">
              <w:t>Ensure the complex cold products have the correct flavour, colour, texture and quantity</w:t>
            </w:r>
            <w:r>
              <w:t>.</w:t>
            </w:r>
          </w:p>
          <w:p w:rsidR="00B50B80" w:rsidRPr="00B50B80" w:rsidRDefault="00B50B80" w:rsidP="00B50B80">
            <w:pPr>
              <w:pStyle w:val="PClistbold"/>
            </w:pPr>
            <w:r>
              <w:t>7</w:t>
            </w:r>
            <w:r>
              <w:tab/>
            </w:r>
            <w:r w:rsidRPr="00B50B80">
              <w:t>Garnish and present complex cold products to meet requirements</w:t>
            </w:r>
            <w:r>
              <w:t>.</w:t>
            </w:r>
          </w:p>
          <w:p w:rsidR="00B50B80" w:rsidRPr="00B50B80" w:rsidRDefault="00B50B80" w:rsidP="00B50B80">
            <w:pPr>
              <w:pStyle w:val="PClist"/>
            </w:pPr>
            <w:r>
              <w:t>8</w:t>
            </w:r>
            <w:r>
              <w:tab/>
            </w:r>
            <w:r w:rsidRPr="00B50B80">
              <w:t>Ensure complex cold products are at the correct temperature for holding and serving</w:t>
            </w:r>
            <w:r>
              <w:t>.</w:t>
            </w:r>
          </w:p>
          <w:p w:rsidR="00EA48C8" w:rsidRDefault="00B50B80" w:rsidP="00B3041A">
            <w:pPr>
              <w:pStyle w:val="PClist"/>
              <w:ind w:left="0" w:firstLine="0"/>
            </w:pPr>
            <w:r>
              <w:t>9</w:t>
            </w:r>
            <w:r>
              <w:tab/>
            </w:r>
            <w:r w:rsidRPr="00B50B80">
              <w:t>Store any cooked complex cold products not for immediate use in line with food safety regulations</w:t>
            </w:r>
            <w:r>
              <w:t>.</w:t>
            </w:r>
          </w:p>
          <w:p w:rsidR="00B3041A" w:rsidRDefault="00B3041A" w:rsidP="00B3041A">
            <w:pPr>
              <w:pStyle w:val="PClist"/>
              <w:ind w:left="0" w:firstLine="0"/>
            </w:pPr>
          </w:p>
        </w:tc>
      </w:tr>
    </w:tbl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Default="00B3041A" w:rsidP="00B3041A">
      <w:pPr>
        <w:rPr>
          <w:szCs w:val="22"/>
        </w:rPr>
      </w:pPr>
    </w:p>
    <w:p w:rsidR="00B3041A" w:rsidRPr="00E12B5F" w:rsidRDefault="00B3041A" w:rsidP="00B3041A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3PC20</w:t>
      </w:r>
      <w:r w:rsidRPr="00BD446B">
        <w:t xml:space="preserve"> (</w:t>
      </w:r>
      <w:r>
        <w:t>HK7Y 04</w:t>
      </w:r>
      <w:r w:rsidRPr="00BD446B">
        <w:t>)</w:t>
      </w:r>
      <w:r w:rsidRPr="00E12B5F">
        <w:tab/>
      </w:r>
      <w:r>
        <w:t>Prepare, Cook and Present Complex Cold Products</w:t>
      </w:r>
    </w:p>
    <w:p w:rsidR="00B3041A" w:rsidRPr="00B3041A" w:rsidRDefault="00B3041A" w:rsidP="00B3041A">
      <w:pPr>
        <w:rPr>
          <w:szCs w:val="22"/>
        </w:rPr>
      </w:pPr>
    </w:p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858"/>
        <w:gridCol w:w="858"/>
        <w:gridCol w:w="859"/>
        <w:gridCol w:w="858"/>
        <w:gridCol w:w="858"/>
        <w:gridCol w:w="859"/>
        <w:gridCol w:w="858"/>
        <w:gridCol w:w="858"/>
        <w:gridCol w:w="859"/>
      </w:tblGrid>
      <w:tr w:rsidR="00B3041A" w:rsidRPr="0064705B" w:rsidTr="008851E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B3041A" w:rsidRPr="00033849" w:rsidRDefault="00B3041A" w:rsidP="008851E7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B3041A" w:rsidRPr="0064705B" w:rsidTr="008851E7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B3041A" w:rsidRPr="00784536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B3041A" w:rsidRPr="0064705B" w:rsidTr="008851E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64705B" w:rsidRDefault="00B3041A" w:rsidP="008851E7">
            <w:pPr>
              <w:pStyle w:val="Table10"/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041A" w:rsidRPr="00F11177" w:rsidRDefault="00B3041A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  <w:tr w:rsidR="00B3041A" w:rsidRPr="0064705B" w:rsidTr="008851E7">
        <w:tc>
          <w:tcPr>
            <w:tcW w:w="1413" w:type="dxa"/>
            <w:shd w:val="clear" w:color="auto" w:fill="auto"/>
          </w:tcPr>
          <w:p w:rsidR="00B3041A" w:rsidRDefault="00B3041A" w:rsidP="008851E7">
            <w:pPr>
              <w:pStyle w:val="Table10"/>
            </w:pPr>
          </w:p>
          <w:p w:rsidR="00B3041A" w:rsidRPr="00CD60AA" w:rsidRDefault="00B3041A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041A" w:rsidRPr="00CD60AA" w:rsidRDefault="00B3041A" w:rsidP="008851E7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B3041A" w:rsidRPr="00CD60AA" w:rsidRDefault="00B3041A" w:rsidP="008851E7">
            <w:pPr>
              <w:pStyle w:val="Table10"/>
              <w:jc w:val="center"/>
            </w:pPr>
          </w:p>
        </w:tc>
      </w:tr>
    </w:tbl>
    <w:p w:rsidR="00B3041A" w:rsidRPr="00B3041A" w:rsidRDefault="00B3041A" w:rsidP="00B3041A">
      <w:pPr>
        <w:pStyle w:val="Unittitle"/>
        <w:rPr>
          <w:b w:val="0"/>
          <w:sz w:val="22"/>
          <w:szCs w:val="22"/>
        </w:rPr>
      </w:pPr>
    </w:p>
    <w:p w:rsidR="00B3041A" w:rsidRDefault="00B3041A" w:rsidP="00B3041A">
      <w:pPr>
        <w:pStyle w:val="Unittitle"/>
        <w:rPr>
          <w:b w:val="0"/>
          <w:sz w:val="22"/>
          <w:szCs w:val="22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Default="00B3041A" w:rsidP="00B3041A">
      <w:pPr>
        <w:rPr>
          <w:lang w:val="en-GB" w:bidi="ar-SA"/>
        </w:rPr>
      </w:pPr>
    </w:p>
    <w:p w:rsidR="00B3041A" w:rsidRPr="00B3041A" w:rsidRDefault="00B3041A" w:rsidP="00B3041A">
      <w:pPr>
        <w:rPr>
          <w:lang w:val="en-GB" w:bidi="ar-SA"/>
        </w:rPr>
      </w:pPr>
    </w:p>
    <w:p w:rsidR="00B3041A" w:rsidRPr="00E12B5F" w:rsidRDefault="00B3041A" w:rsidP="00B3041A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3PC20</w:t>
      </w:r>
      <w:r w:rsidRPr="00BD446B">
        <w:t xml:space="preserve"> (</w:t>
      </w:r>
      <w:r>
        <w:t>HK7Y 04</w:t>
      </w:r>
      <w:r w:rsidRPr="00BD446B">
        <w:t>)</w:t>
      </w:r>
      <w:r w:rsidRPr="00E12B5F">
        <w:tab/>
      </w:r>
      <w:r>
        <w:t>Prepare, Cook and Present Complex Cold Products</w:t>
      </w:r>
    </w:p>
    <w:p w:rsidR="00B50B80" w:rsidRDefault="00B50B80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0A3518" w:rsidRDefault="00B3041A" w:rsidP="000A3518"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B50B80" w:rsidTr="00FE45DE">
        <w:tc>
          <w:tcPr>
            <w:tcW w:w="7109" w:type="dxa"/>
          </w:tcPr>
          <w:p w:rsidR="00B50B80" w:rsidRPr="008255EC" w:rsidRDefault="00B50B80" w:rsidP="00B50B8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eleven</w:t>
            </w:r>
            <w:r>
              <w:rPr>
                <w:rFonts w:cs="Arial"/>
                <w:bCs/>
                <w:szCs w:val="22"/>
              </w:rPr>
              <w:t xml:space="preserve"> from:</w:t>
            </w:r>
          </w:p>
          <w:p w:rsidR="00B50B80" w:rsidRPr="008255EC" w:rsidRDefault="00B50B80" w:rsidP="00B50B80">
            <w:pPr>
              <w:pStyle w:val="PClist"/>
            </w:pPr>
            <w:r>
              <w:t>a</w:t>
            </w:r>
            <w:r>
              <w:tab/>
            </w:r>
            <w:r w:rsidRPr="008255EC">
              <w:t>boiling</w:t>
            </w:r>
          </w:p>
          <w:p w:rsidR="00B50B80" w:rsidRPr="008255EC" w:rsidRDefault="00B50B80" w:rsidP="00B50B80">
            <w:pPr>
              <w:pStyle w:val="PClist"/>
            </w:pPr>
            <w:r>
              <w:t>b</w:t>
            </w:r>
            <w:r>
              <w:tab/>
            </w:r>
            <w:r w:rsidRPr="008255EC">
              <w:t>roasting</w:t>
            </w:r>
          </w:p>
          <w:p w:rsidR="00B50B80" w:rsidRPr="008255EC" w:rsidRDefault="00B50B80" w:rsidP="00B50B80">
            <w:pPr>
              <w:pStyle w:val="PClist"/>
            </w:pPr>
            <w:r>
              <w:t>c</w:t>
            </w:r>
            <w:r>
              <w:tab/>
            </w:r>
            <w:r w:rsidRPr="008255EC">
              <w:t>combination cooking methods</w:t>
            </w:r>
          </w:p>
          <w:p w:rsidR="00B50B80" w:rsidRPr="008255EC" w:rsidRDefault="00B50B80" w:rsidP="00B50B80">
            <w:pPr>
              <w:pStyle w:val="PClist"/>
            </w:pPr>
            <w:r>
              <w:t>d</w:t>
            </w:r>
            <w:r>
              <w:tab/>
            </w:r>
            <w:r w:rsidRPr="008255EC">
              <w:t xml:space="preserve">poaching </w:t>
            </w:r>
          </w:p>
          <w:p w:rsidR="00B50B80" w:rsidRPr="008255EC" w:rsidRDefault="00B50B80" w:rsidP="00B50B80">
            <w:pPr>
              <w:pStyle w:val="PClist"/>
            </w:pPr>
            <w:r>
              <w:t>e</w:t>
            </w:r>
            <w:r>
              <w:tab/>
            </w:r>
            <w:r w:rsidRPr="008255EC">
              <w:t>baking</w:t>
            </w:r>
          </w:p>
          <w:p w:rsidR="00B50B80" w:rsidRPr="008255EC" w:rsidRDefault="00B50B80" w:rsidP="00B50B80">
            <w:pPr>
              <w:pStyle w:val="PClist"/>
            </w:pPr>
            <w:r>
              <w:t>f</w:t>
            </w:r>
            <w:r>
              <w:tab/>
            </w:r>
            <w:r w:rsidRPr="008255EC">
              <w:t>steaming</w:t>
            </w:r>
          </w:p>
          <w:p w:rsidR="00B50B80" w:rsidRPr="008255EC" w:rsidRDefault="00B50B80" w:rsidP="00B50B80">
            <w:pPr>
              <w:pStyle w:val="PClist"/>
            </w:pPr>
            <w:r>
              <w:t>g</w:t>
            </w:r>
            <w:r>
              <w:tab/>
            </w:r>
            <w:r w:rsidRPr="008255EC">
              <w:t>pressing or reforming</w:t>
            </w:r>
          </w:p>
          <w:p w:rsidR="00B50B80" w:rsidRPr="008255EC" w:rsidRDefault="00B50B80" w:rsidP="00B50B80">
            <w:pPr>
              <w:pStyle w:val="PClist"/>
            </w:pPr>
            <w:r>
              <w:t>h</w:t>
            </w:r>
            <w:r>
              <w:tab/>
            </w:r>
            <w:r w:rsidRPr="008255EC">
              <w:t>shaping or moulding</w:t>
            </w:r>
          </w:p>
          <w:p w:rsidR="00B50B80" w:rsidRPr="008255EC" w:rsidRDefault="00B50B80" w:rsidP="00B50B80">
            <w:pPr>
              <w:pStyle w:val="PClist"/>
            </w:pPr>
            <w:r>
              <w:t>i</w:t>
            </w:r>
            <w:r>
              <w:tab/>
            </w:r>
            <w:r w:rsidRPr="008255EC">
              <w:t>filleting</w:t>
            </w:r>
          </w:p>
          <w:p w:rsidR="00B50B80" w:rsidRPr="008255EC" w:rsidRDefault="00B50B80" w:rsidP="00B50B80">
            <w:pPr>
              <w:pStyle w:val="PClist"/>
            </w:pPr>
            <w:r>
              <w:t>j</w:t>
            </w:r>
            <w:r>
              <w:tab/>
            </w:r>
            <w:r w:rsidRPr="008255EC">
              <w:t>de-boning</w:t>
            </w:r>
          </w:p>
          <w:p w:rsidR="00B50B80" w:rsidRPr="008255EC" w:rsidRDefault="00B50B80" w:rsidP="00B50B80">
            <w:pPr>
              <w:pStyle w:val="PClist"/>
            </w:pPr>
            <w:r>
              <w:t>k</w:t>
            </w:r>
            <w:r>
              <w:tab/>
            </w:r>
            <w:r w:rsidRPr="008255EC">
              <w:t>skinning or trimming</w:t>
            </w:r>
          </w:p>
          <w:p w:rsidR="00B50B80" w:rsidRPr="008255EC" w:rsidRDefault="00B50B80" w:rsidP="00B50B80">
            <w:pPr>
              <w:pStyle w:val="PClist"/>
            </w:pPr>
            <w:r>
              <w:t>l</w:t>
            </w:r>
            <w:r>
              <w:tab/>
            </w:r>
            <w:r w:rsidRPr="008255EC">
              <w:t>blending or liquidising</w:t>
            </w:r>
          </w:p>
          <w:p w:rsidR="00B50B80" w:rsidRPr="008255EC" w:rsidRDefault="00B50B80" w:rsidP="00B50B80">
            <w:pPr>
              <w:pStyle w:val="PClist"/>
            </w:pPr>
            <w:r>
              <w:t>m</w:t>
            </w:r>
            <w:r>
              <w:tab/>
            </w:r>
            <w:r w:rsidRPr="008255EC">
              <w:t>rolling</w:t>
            </w:r>
          </w:p>
          <w:p w:rsidR="00B50B80" w:rsidRPr="008255EC" w:rsidRDefault="00B50B80" w:rsidP="00B50B80">
            <w:pPr>
              <w:pStyle w:val="PClist"/>
            </w:pPr>
            <w:r>
              <w:t>n</w:t>
            </w:r>
            <w:r>
              <w:tab/>
            </w:r>
            <w:r w:rsidRPr="008255EC">
              <w:t>carving</w:t>
            </w:r>
          </w:p>
          <w:p w:rsidR="00B50B80" w:rsidRPr="008255EC" w:rsidRDefault="00B50B80" w:rsidP="00B50B80">
            <w:pPr>
              <w:pStyle w:val="PClist"/>
            </w:pPr>
            <w:r>
              <w:t>o</w:t>
            </w:r>
            <w:r>
              <w:tab/>
            </w:r>
            <w:r w:rsidRPr="008255EC">
              <w:t>trussing and tying</w:t>
            </w:r>
          </w:p>
          <w:p w:rsidR="00B50B80" w:rsidRPr="008255EC" w:rsidRDefault="00B50B80" w:rsidP="00B50B80">
            <w:pPr>
              <w:pStyle w:val="PClist"/>
            </w:pPr>
            <w:r>
              <w:t>p</w:t>
            </w:r>
            <w:r>
              <w:tab/>
            </w:r>
            <w:r w:rsidRPr="008255EC">
              <w:t>mincing and processing</w:t>
            </w:r>
          </w:p>
          <w:p w:rsidR="00B50B80" w:rsidRPr="008255EC" w:rsidRDefault="00B50B80" w:rsidP="00B50B80">
            <w:pPr>
              <w:pStyle w:val="PClist"/>
            </w:pPr>
            <w:r>
              <w:t>q</w:t>
            </w:r>
            <w:r>
              <w:tab/>
            </w:r>
            <w:r w:rsidRPr="008255EC">
              <w:t>passing</w:t>
            </w:r>
          </w:p>
          <w:p w:rsidR="00B50B80" w:rsidRPr="008255EC" w:rsidRDefault="00B50B80" w:rsidP="00B50B80">
            <w:pPr>
              <w:pStyle w:val="PClist"/>
            </w:pPr>
            <w:r>
              <w:t>r</w:t>
            </w:r>
            <w:r>
              <w:tab/>
            </w:r>
            <w:r w:rsidRPr="008255EC">
              <w:t>garnishing</w:t>
            </w:r>
          </w:p>
          <w:p w:rsidR="00B50B80" w:rsidRDefault="00B50B80" w:rsidP="00B3041A">
            <w:pPr>
              <w:pStyle w:val="PClist"/>
            </w:pPr>
            <w:r>
              <w:t>s</w:t>
            </w:r>
            <w:r>
              <w:tab/>
            </w:r>
            <w:r w:rsidRPr="008255EC">
              <w:t>presenting</w:t>
            </w:r>
          </w:p>
        </w:tc>
        <w:tc>
          <w:tcPr>
            <w:tcW w:w="7109" w:type="dxa"/>
          </w:tcPr>
          <w:p w:rsidR="00B50B80" w:rsidRDefault="00B50B80" w:rsidP="00B50B8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fourteen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B50B80" w:rsidRDefault="00CD60AA" w:rsidP="00B50B80">
            <w:pPr>
              <w:pStyle w:val="PClist"/>
            </w:pPr>
            <w:r>
              <w:t>t</w:t>
            </w:r>
            <w:r>
              <w:tab/>
            </w:r>
            <w:r w:rsidR="00B50B80">
              <w:t>cooked red meat</w:t>
            </w:r>
          </w:p>
          <w:p w:rsidR="00B50B80" w:rsidRDefault="00CD60AA" w:rsidP="00B50B80">
            <w:pPr>
              <w:pStyle w:val="PClist"/>
            </w:pPr>
            <w:r>
              <w:t>u</w:t>
            </w:r>
            <w:r>
              <w:tab/>
            </w:r>
            <w:r w:rsidR="00B50B80" w:rsidRPr="008255EC">
              <w:t>cooked white meat</w:t>
            </w:r>
          </w:p>
          <w:p w:rsidR="00B50B80" w:rsidRDefault="00CD60AA" w:rsidP="00B50B80">
            <w:pPr>
              <w:pStyle w:val="PClist"/>
            </w:pPr>
            <w:r>
              <w:t>v</w:t>
            </w:r>
            <w:r>
              <w:tab/>
            </w:r>
            <w:r w:rsidR="00B50B80" w:rsidRPr="008255EC">
              <w:t>joints of meat</w:t>
            </w:r>
          </w:p>
          <w:p w:rsidR="00B50B80" w:rsidRDefault="00CD60AA" w:rsidP="00B50B80">
            <w:pPr>
              <w:pStyle w:val="PClist"/>
            </w:pPr>
            <w:r>
              <w:t>w</w:t>
            </w:r>
            <w:r>
              <w:tab/>
            </w:r>
            <w:r w:rsidR="00B50B80" w:rsidRPr="008255EC">
              <w:t>cooked poultry</w:t>
            </w:r>
          </w:p>
          <w:p w:rsidR="00B50B80" w:rsidRDefault="00CD60AA" w:rsidP="00B50B80">
            <w:pPr>
              <w:pStyle w:val="PClist"/>
            </w:pPr>
            <w:r>
              <w:t>x</w:t>
            </w:r>
            <w:r>
              <w:tab/>
            </w:r>
            <w:r w:rsidR="00B50B80" w:rsidRPr="008255EC">
              <w:t>salads</w:t>
            </w:r>
          </w:p>
          <w:p w:rsidR="00B50B80" w:rsidRDefault="00CD60AA" w:rsidP="00B50B80">
            <w:pPr>
              <w:pStyle w:val="PClist"/>
            </w:pPr>
            <w:r>
              <w:t>y</w:t>
            </w:r>
            <w:r>
              <w:tab/>
            </w:r>
            <w:r w:rsidR="00B50B80" w:rsidRPr="008255EC">
              <w:t>vegetables and fruit</w:t>
            </w:r>
          </w:p>
          <w:p w:rsidR="00B50B80" w:rsidRDefault="00CD60AA" w:rsidP="00B50B80">
            <w:pPr>
              <w:pStyle w:val="PClist"/>
            </w:pPr>
            <w:r>
              <w:t>z</w:t>
            </w:r>
            <w:r>
              <w:tab/>
            </w:r>
            <w:r w:rsidR="00B50B80" w:rsidRPr="008255EC">
              <w:t>eggs</w:t>
            </w:r>
          </w:p>
          <w:p w:rsidR="00B50B80" w:rsidRDefault="00CD60AA" w:rsidP="00B50B80">
            <w:pPr>
              <w:pStyle w:val="PClist"/>
            </w:pPr>
            <w:r>
              <w:t>aa</w:t>
            </w:r>
            <w:r>
              <w:tab/>
            </w:r>
            <w:r w:rsidR="00B50B80" w:rsidRPr="008255EC">
              <w:t>farinaceous products</w:t>
            </w:r>
          </w:p>
          <w:p w:rsidR="00B50B80" w:rsidRDefault="00CD60AA" w:rsidP="00B50B80">
            <w:pPr>
              <w:pStyle w:val="PClist"/>
            </w:pPr>
            <w:r>
              <w:t>bb</w:t>
            </w:r>
            <w:r>
              <w:tab/>
            </w:r>
            <w:r w:rsidR="00B50B80" w:rsidRPr="008255EC">
              <w:t>fish (whole or portioned)</w:t>
            </w:r>
          </w:p>
          <w:p w:rsidR="00B50B80" w:rsidRDefault="00CD60AA" w:rsidP="00B50B80">
            <w:pPr>
              <w:pStyle w:val="PClist"/>
            </w:pPr>
            <w:r>
              <w:t>cc</w:t>
            </w:r>
            <w:r>
              <w:tab/>
            </w:r>
            <w:r w:rsidR="00B50B80" w:rsidRPr="008255EC">
              <w:t>game</w:t>
            </w:r>
          </w:p>
          <w:p w:rsidR="00B50B80" w:rsidRDefault="00CD60AA" w:rsidP="00B50B80">
            <w:pPr>
              <w:pStyle w:val="PClist"/>
            </w:pPr>
            <w:r>
              <w:t>dd</w:t>
            </w:r>
            <w:r>
              <w:tab/>
            </w:r>
            <w:r w:rsidR="00B50B80" w:rsidRPr="008255EC">
              <w:t>dairy products</w:t>
            </w:r>
          </w:p>
          <w:p w:rsidR="00B50B80" w:rsidRDefault="00CD60AA" w:rsidP="00B50B80">
            <w:pPr>
              <w:pStyle w:val="PClist"/>
            </w:pPr>
            <w:r>
              <w:t>ee</w:t>
            </w:r>
            <w:r>
              <w:tab/>
            </w:r>
            <w:r w:rsidR="00B50B80" w:rsidRPr="008255EC">
              <w:t>rice</w:t>
            </w:r>
          </w:p>
          <w:p w:rsidR="00B50B80" w:rsidRDefault="00CD60AA" w:rsidP="00B50B80">
            <w:pPr>
              <w:pStyle w:val="PClist"/>
            </w:pPr>
            <w:r>
              <w:t>ff</w:t>
            </w:r>
            <w:r>
              <w:tab/>
            </w:r>
            <w:r w:rsidR="00B50B80" w:rsidRPr="008255EC">
              <w:t>terrines</w:t>
            </w:r>
          </w:p>
          <w:p w:rsidR="00B50B80" w:rsidRDefault="00CD60AA" w:rsidP="00B50B80">
            <w:pPr>
              <w:pStyle w:val="PClist"/>
            </w:pPr>
            <w:r>
              <w:t>gg</w:t>
            </w:r>
            <w:r>
              <w:tab/>
            </w:r>
            <w:r w:rsidR="00B50B80" w:rsidRPr="008255EC">
              <w:t xml:space="preserve">pâté </w:t>
            </w:r>
          </w:p>
          <w:p w:rsidR="00B50B80" w:rsidRDefault="00CD60AA" w:rsidP="00B50B80">
            <w:pPr>
              <w:pStyle w:val="PClist"/>
            </w:pPr>
            <w:r>
              <w:t>hh</w:t>
            </w:r>
            <w:r>
              <w:tab/>
            </w:r>
            <w:r w:rsidR="00B50B80" w:rsidRPr="008255EC">
              <w:t>smoked items</w:t>
            </w:r>
          </w:p>
          <w:p w:rsidR="00B50B80" w:rsidRDefault="00CD60AA" w:rsidP="00B50B80">
            <w:pPr>
              <w:pStyle w:val="PClist"/>
            </w:pPr>
            <w:r>
              <w:t>ii</w:t>
            </w:r>
            <w:r>
              <w:tab/>
            </w:r>
            <w:r w:rsidR="00B50B80" w:rsidRPr="008255EC">
              <w:t>mousses</w:t>
            </w:r>
          </w:p>
          <w:p w:rsidR="00B50B80" w:rsidRDefault="00CD60AA" w:rsidP="00B50B80">
            <w:pPr>
              <w:pStyle w:val="PClist"/>
            </w:pPr>
            <w:r>
              <w:t>jj</w:t>
            </w:r>
            <w:r>
              <w:tab/>
            </w:r>
            <w:r w:rsidR="00B50B80" w:rsidRPr="008255EC">
              <w:t>cold savoury or buffet appetisers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B50B80" w:rsidRDefault="00B50B80" w:rsidP="00B50B80"/>
    <w:p w:rsidR="00CD60AA" w:rsidRDefault="00FD2D45">
      <w:r>
        <w:br w:type="page"/>
      </w:r>
    </w:p>
    <w:p w:rsidR="00CD60AA" w:rsidRPr="00E12B5F" w:rsidRDefault="00CD60AA" w:rsidP="00CD60AA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3PC20</w:t>
      </w:r>
      <w:r w:rsidRPr="00BD446B">
        <w:t xml:space="preserve"> (</w:t>
      </w:r>
      <w:r w:rsidR="007B250A">
        <w:t>HK7Y 04</w:t>
      </w:r>
      <w:r w:rsidRPr="00BD446B">
        <w:t>)</w:t>
      </w:r>
      <w:r w:rsidRPr="00E12B5F">
        <w:tab/>
      </w:r>
      <w:r>
        <w:t>Prepare, Cook and Present Complex Cold Products</w:t>
      </w:r>
    </w:p>
    <w:p w:rsidR="00CD60AA" w:rsidRDefault="00CD60AA" w:rsidP="00CD60AA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0"/>
        <w:gridCol w:w="1382"/>
        <w:gridCol w:w="406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  <w:gridCol w:w="407"/>
        <w:gridCol w:w="406"/>
        <w:gridCol w:w="410"/>
        <w:gridCol w:w="411"/>
        <w:gridCol w:w="407"/>
        <w:gridCol w:w="407"/>
      </w:tblGrid>
      <w:tr w:rsidR="00CD60AA" w:rsidRPr="0064705B" w:rsidTr="00CD60AA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CD60AA" w:rsidRPr="00033849" w:rsidRDefault="00CD60A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CD60AA" w:rsidRPr="00033849" w:rsidRDefault="00CD60A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CD60AA" w:rsidRPr="00033849" w:rsidRDefault="00CD60A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3" w:type="dxa"/>
            <w:gridSpan w:val="19"/>
            <w:shd w:val="clear" w:color="auto" w:fill="BFBFBF" w:themeFill="background1" w:themeFillShade="BF"/>
            <w:vAlign w:val="center"/>
          </w:tcPr>
          <w:p w:rsidR="00CD60AA" w:rsidRPr="00033849" w:rsidRDefault="00CD60AA" w:rsidP="00D56B3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3041A" w:rsidRPr="0064705B" w:rsidTr="00B3041A">
        <w:trPr>
          <w:trHeight w:val="496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D56B37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D56B37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B3041A" w:rsidRPr="0064705B" w:rsidRDefault="00B3041A" w:rsidP="00D56B37">
            <w:pPr>
              <w:pStyle w:val="Table10"/>
            </w:pPr>
          </w:p>
        </w:tc>
        <w:tc>
          <w:tcPr>
            <w:tcW w:w="7733" w:type="dxa"/>
            <w:gridSpan w:val="19"/>
            <w:shd w:val="clear" w:color="auto" w:fill="BFBFBF" w:themeFill="background1" w:themeFillShade="BF"/>
            <w:vAlign w:val="center"/>
          </w:tcPr>
          <w:p w:rsidR="00B3041A" w:rsidRPr="00784536" w:rsidRDefault="00B3041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CD60AA" w:rsidRPr="0064705B" w:rsidTr="00CD60AA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1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CD60A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</w:tr>
      <w:tr w:rsidR="00CD60AA" w:rsidRPr="0064705B" w:rsidTr="00CD60AA">
        <w:tc>
          <w:tcPr>
            <w:tcW w:w="1411" w:type="dxa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CD60AA">
        <w:tc>
          <w:tcPr>
            <w:tcW w:w="1411" w:type="dxa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CD60AA">
        <w:tc>
          <w:tcPr>
            <w:tcW w:w="1411" w:type="dxa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CD60AA">
        <w:tc>
          <w:tcPr>
            <w:tcW w:w="1411" w:type="dxa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0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407" w:type="dxa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</w:tbl>
    <w:p w:rsidR="00CD60AA" w:rsidRDefault="00CD60AA" w:rsidP="00CD60A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3657"/>
        <w:gridCol w:w="1382"/>
        <w:gridCol w:w="452"/>
        <w:gridCol w:w="452"/>
        <w:gridCol w:w="452"/>
        <w:gridCol w:w="455"/>
        <w:gridCol w:w="455"/>
        <w:gridCol w:w="455"/>
        <w:gridCol w:w="455"/>
        <w:gridCol w:w="455"/>
        <w:gridCol w:w="461"/>
        <w:gridCol w:w="455"/>
        <w:gridCol w:w="461"/>
        <w:gridCol w:w="455"/>
        <w:gridCol w:w="455"/>
        <w:gridCol w:w="461"/>
        <w:gridCol w:w="461"/>
        <w:gridCol w:w="455"/>
        <w:gridCol w:w="472"/>
      </w:tblGrid>
      <w:tr w:rsidR="00B3041A" w:rsidRPr="0064705B" w:rsidTr="00B3041A">
        <w:trPr>
          <w:trHeight w:val="650"/>
        </w:trPr>
        <w:tc>
          <w:tcPr>
            <w:tcW w:w="497" w:type="pct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86" w:type="pct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86" w:type="pct"/>
            <w:vMerge w:val="restart"/>
            <w:shd w:val="clear" w:color="auto" w:fill="BFBFBF" w:themeFill="background1" w:themeFillShade="BF"/>
            <w:vAlign w:val="center"/>
          </w:tcPr>
          <w:p w:rsidR="00B3041A" w:rsidRPr="00033849" w:rsidRDefault="00B3041A" w:rsidP="00D56B3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31" w:type="pct"/>
            <w:gridSpan w:val="17"/>
            <w:shd w:val="clear" w:color="auto" w:fill="BFBFBF" w:themeFill="background1" w:themeFillShade="BF"/>
            <w:vAlign w:val="center"/>
          </w:tcPr>
          <w:p w:rsidR="00B3041A" w:rsidRPr="00033849" w:rsidRDefault="00B3041A" w:rsidP="00CD60A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</w:t>
            </w:r>
            <w:r>
              <w:rPr>
                <w:b/>
              </w:rPr>
              <w:t xml:space="preserve"> (continued)</w:t>
            </w:r>
          </w:p>
        </w:tc>
      </w:tr>
      <w:tr w:rsidR="00CD60AA" w:rsidRPr="0064705B" w:rsidTr="00B3041A">
        <w:tc>
          <w:tcPr>
            <w:tcW w:w="4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128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48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64705B" w:rsidRDefault="00CD60AA" w:rsidP="00D56B37">
            <w:pPr>
              <w:pStyle w:val="Table10"/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ee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ff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gg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hh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ii</w:t>
            </w: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D60AA" w:rsidRPr="00F11177" w:rsidRDefault="00CD60AA" w:rsidP="00D56B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jj</w:t>
            </w:r>
          </w:p>
        </w:tc>
      </w:tr>
      <w:tr w:rsidR="00CD60AA" w:rsidRPr="0064705B" w:rsidTr="00B3041A">
        <w:tc>
          <w:tcPr>
            <w:tcW w:w="497" w:type="pct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12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6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B3041A">
        <w:tc>
          <w:tcPr>
            <w:tcW w:w="497" w:type="pct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12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6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B3041A">
        <w:tc>
          <w:tcPr>
            <w:tcW w:w="497" w:type="pct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12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6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  <w:tr w:rsidR="00CD60AA" w:rsidRPr="0064705B" w:rsidTr="00B3041A">
        <w:tc>
          <w:tcPr>
            <w:tcW w:w="497" w:type="pct"/>
            <w:shd w:val="clear" w:color="auto" w:fill="auto"/>
          </w:tcPr>
          <w:p w:rsidR="00CD60AA" w:rsidRDefault="00CD60AA" w:rsidP="00CD60AA">
            <w:pPr>
              <w:pStyle w:val="Table10"/>
            </w:pPr>
          </w:p>
          <w:p w:rsidR="00B3041A" w:rsidRDefault="00B3041A" w:rsidP="00CD60AA">
            <w:pPr>
              <w:pStyle w:val="Table10"/>
            </w:pPr>
          </w:p>
          <w:p w:rsidR="00B3041A" w:rsidRPr="00CD60AA" w:rsidRDefault="00B3041A" w:rsidP="00CD60AA">
            <w:pPr>
              <w:pStyle w:val="Table10"/>
            </w:pPr>
          </w:p>
        </w:tc>
        <w:tc>
          <w:tcPr>
            <w:tcW w:w="12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CD60AA" w:rsidRPr="00CD60AA" w:rsidRDefault="00CD60AA" w:rsidP="00CD60AA">
            <w:pPr>
              <w:pStyle w:val="Table10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59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  <w:tc>
          <w:tcPr>
            <w:tcW w:w="166" w:type="pct"/>
            <w:shd w:val="clear" w:color="auto" w:fill="auto"/>
          </w:tcPr>
          <w:p w:rsidR="00CD60AA" w:rsidRPr="00CD60AA" w:rsidRDefault="00CD60AA" w:rsidP="00CD60AA">
            <w:pPr>
              <w:pStyle w:val="Table10"/>
              <w:jc w:val="center"/>
            </w:pPr>
          </w:p>
        </w:tc>
      </w:tr>
    </w:tbl>
    <w:p w:rsidR="00CD60AA" w:rsidRDefault="00CD60AA"/>
    <w:p w:rsidR="00F11177" w:rsidRDefault="00F11177">
      <w:bookmarkStart w:id="0" w:name="_GoBack"/>
      <w:bookmarkEnd w:id="0"/>
    </w:p>
    <w:p w:rsidR="00B50B80" w:rsidRPr="00E12B5F" w:rsidRDefault="00B50B80" w:rsidP="00B50B80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3PC20</w:t>
      </w:r>
      <w:r w:rsidRPr="00BD446B">
        <w:t xml:space="preserve"> (</w:t>
      </w:r>
      <w:r w:rsidR="007B250A">
        <w:t>HK7Y 04</w:t>
      </w:r>
      <w:r w:rsidRPr="00BD446B">
        <w:t>)</w:t>
      </w:r>
      <w:r w:rsidRPr="00E12B5F">
        <w:tab/>
      </w:r>
      <w:r>
        <w:t>Prepare, Cook and Present Complex Cold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1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select the correct type,</w:t>
            </w:r>
            <w:r w:rsidRPr="009B6AF8">
              <w:rPr>
                <w:rFonts w:eastAsia="Arial"/>
                <w:spacing w:val="-5"/>
              </w:rPr>
              <w:t xml:space="preserve"> </w:t>
            </w:r>
            <w:r w:rsidRPr="009B6AF8">
              <w:rPr>
                <w:rFonts w:eastAsia="Arial"/>
              </w:rPr>
              <w:t>quality and quantity of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ingredients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2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What</w:t>
            </w:r>
            <w:r w:rsidRPr="009B6AF8">
              <w:rPr>
                <w:rFonts w:eastAsia="Arial"/>
                <w:spacing w:val="-5"/>
              </w:rPr>
              <w:t xml:space="preserve"> </w:t>
            </w:r>
            <w:r w:rsidRPr="009B6AF8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3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What</w:t>
            </w:r>
            <w:r w:rsidRPr="009B6AF8">
              <w:rPr>
                <w:rFonts w:eastAsia="Arial"/>
                <w:spacing w:val="-5"/>
              </w:rPr>
              <w:t xml:space="preserve"> </w:t>
            </w:r>
            <w:r w:rsidRPr="009B6AF8">
              <w:rPr>
                <w:rFonts w:eastAsia="Arial"/>
              </w:rPr>
              <w:t>the correct tools, knives and equipment are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carry out the required preparation, cooking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4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 xml:space="preserve">carry </w:t>
            </w:r>
            <w:r w:rsidR="009A5A9F" w:rsidRPr="009B6AF8">
              <w:rPr>
                <w:rFonts w:eastAsia="Arial"/>
              </w:rPr>
              <w:t>out each</w:t>
            </w:r>
            <w:r w:rsidRPr="009B6AF8">
              <w:rPr>
                <w:rFonts w:eastAsia="Arial"/>
              </w:rPr>
              <w:t xml:space="preserve"> of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the preparation, cooking and finishing methods according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5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Why it is important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use the correct tools, knives, equipment and techniques when preparing, cooking and presenting complex cold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6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identify when complex cold products have the correct colour, flavour, texture and quantity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7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Common faults with complex cold products and 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8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Items</w:t>
            </w:r>
            <w:r w:rsidRPr="009B6AF8">
              <w:rPr>
                <w:rFonts w:eastAsia="Arial"/>
                <w:spacing w:val="-5"/>
              </w:rPr>
              <w:t xml:space="preserve"> </w:t>
            </w:r>
            <w:r w:rsidRPr="009B6AF8">
              <w:rPr>
                <w:rFonts w:eastAsia="Arial"/>
              </w:rPr>
              <w:t>that</w:t>
            </w:r>
            <w:r w:rsidRPr="009B6AF8">
              <w:rPr>
                <w:rFonts w:eastAsia="Arial"/>
                <w:spacing w:val="-4"/>
              </w:rPr>
              <w:t xml:space="preserve"> </w:t>
            </w:r>
            <w:r w:rsidRPr="009B6AF8">
              <w:rPr>
                <w:rFonts w:eastAsia="Arial"/>
              </w:rPr>
              <w:t>can be used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garnish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9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garnish products and present complex cold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10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deal with items returned from the buffet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11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Current trends in relation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complex cold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12</w:t>
            </w:r>
          </w:p>
        </w:tc>
        <w:tc>
          <w:tcPr>
            <w:tcW w:w="11842" w:type="dxa"/>
          </w:tcPr>
          <w:p w:rsidR="00CD60AA" w:rsidRPr="009B6AF8" w:rsidRDefault="00CD60AA" w:rsidP="00CD60AA">
            <w:pPr>
              <w:rPr>
                <w:rFonts w:eastAsia="Arial"/>
              </w:rPr>
            </w:pPr>
            <w:r w:rsidRPr="009B6AF8">
              <w:rPr>
                <w:rFonts w:eastAsia="Arial"/>
              </w:rPr>
              <w:t>How to</w:t>
            </w:r>
            <w:r w:rsidRPr="009B6AF8">
              <w:rPr>
                <w:rFonts w:eastAsia="Arial"/>
                <w:spacing w:val="-2"/>
              </w:rPr>
              <w:t xml:space="preserve"> </w:t>
            </w:r>
            <w:r w:rsidRPr="009B6AF8">
              <w:rPr>
                <w:rFonts w:eastAsia="Arial"/>
              </w:rPr>
              <w:t>store complex cold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  <w:tr w:rsidR="00CD60AA" w:rsidTr="00142130">
        <w:tc>
          <w:tcPr>
            <w:tcW w:w="570" w:type="dxa"/>
          </w:tcPr>
          <w:p w:rsidR="00CD60AA" w:rsidRPr="00F11177" w:rsidRDefault="00CD60AA" w:rsidP="00DF3CC5">
            <w:r>
              <w:t>13</w:t>
            </w:r>
          </w:p>
        </w:tc>
        <w:tc>
          <w:tcPr>
            <w:tcW w:w="11842" w:type="dxa"/>
          </w:tcPr>
          <w:p w:rsidR="00CD60AA" w:rsidRDefault="00CD60AA" w:rsidP="00CD60AA">
            <w:r w:rsidRPr="009B6AF8">
              <w:rPr>
                <w:rFonts w:eastAsia="Arial"/>
              </w:rPr>
              <w:t>Healthy eating options when preparing, cooking and presenting complex cold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D60AA" w:rsidRDefault="00CD60A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B50B80" w:rsidRPr="00E12B5F" w:rsidRDefault="00AB2D75" w:rsidP="00B50B80">
      <w:pPr>
        <w:pStyle w:val="Unittitle"/>
      </w:pPr>
      <w:r>
        <w:br w:type="page"/>
      </w:r>
      <w:r w:rsidR="00B50B80">
        <w:t xml:space="preserve">Unit </w:t>
      </w:r>
      <w:r w:rsidR="00B50B80" w:rsidRPr="001C6E7B">
        <w:rPr>
          <w:lang w:val="en-US"/>
        </w:rPr>
        <w:t>PPL</w:t>
      </w:r>
      <w:r w:rsidR="00B50B80">
        <w:rPr>
          <w:lang w:val="en-US"/>
        </w:rPr>
        <w:t>3PC20</w:t>
      </w:r>
      <w:r w:rsidR="00B50B80" w:rsidRPr="00BD446B">
        <w:t xml:space="preserve"> (</w:t>
      </w:r>
      <w:r w:rsidR="007B250A">
        <w:t>HK7Y 04</w:t>
      </w:r>
      <w:r w:rsidR="00B50B80" w:rsidRPr="00BD446B">
        <w:t>)</w:t>
      </w:r>
      <w:r w:rsidR="00B50B80" w:rsidRPr="00E12B5F">
        <w:tab/>
      </w:r>
      <w:r w:rsidR="00B50B80">
        <w:t>Prepare, Cook and Present Complex Cold Products</w:t>
      </w:r>
    </w:p>
    <w:p w:rsidR="007C6C2F" w:rsidRPr="00AB2D75" w:rsidRDefault="007C6C2F" w:rsidP="00B50B80"/>
    <w:p w:rsidR="006325C8" w:rsidRPr="00F3442C" w:rsidRDefault="007B250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B50B80">
      <w:t>L3PC20</w:t>
    </w:r>
    <w:r w:rsidR="00A82F91" w:rsidRPr="00EC3E42">
      <w:t xml:space="preserve"> (</w:t>
    </w:r>
    <w:r w:rsidR="007B250A">
      <w:t>HK7Y 04</w:t>
    </w:r>
    <w:r w:rsidRPr="00EC3E42">
      <w:t xml:space="preserve">) </w:t>
    </w:r>
    <w:r w:rsidR="00B50B80">
      <w:t>Prepare, Cook and Present Complex Cold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3041A">
      <w:rPr>
        <w:noProof/>
      </w:rPr>
      <w:t>2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385B8A"/>
    <w:multiLevelType w:val="hybridMultilevel"/>
    <w:tmpl w:val="07C69D6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808A2"/>
    <w:multiLevelType w:val="hybridMultilevel"/>
    <w:tmpl w:val="07C69D6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A3518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B250A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A5A9F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23B28"/>
    <w:rsid w:val="00B3041A"/>
    <w:rsid w:val="00B3602D"/>
    <w:rsid w:val="00B50B80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D60AA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5F46472"/>
  <w15:docId w15:val="{508AAC80-C351-46DA-BD94-E3C6DEF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7119-B164-4602-AD9D-34BADC8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2017-07-10T10:26:00Z</dcterms:modified>
</cp:coreProperties>
</file>